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3D6335">
            <w:r>
              <w:t>2</w:t>
            </w:r>
          </w:p>
        </w:tc>
        <w:tc>
          <w:tcPr>
            <w:tcW w:w="1843" w:type="dxa"/>
            <w:gridSpan w:val="2"/>
            <w:tcBorders>
              <w:top w:val="single" w:sz="12" w:space="0" w:color="auto"/>
            </w:tcBorders>
          </w:tcPr>
          <w:p w:rsidR="00762E0E" w:rsidRDefault="00762E0E">
            <w:pPr>
              <w:rPr>
                <w:b/>
                <w:bCs/>
              </w:rPr>
            </w:pPr>
            <w:r>
              <w:rPr>
                <w:b/>
                <w:bCs/>
              </w:rPr>
              <w:t>Meeting, date:</w:t>
            </w:r>
          </w:p>
        </w:tc>
        <w:tc>
          <w:tcPr>
            <w:tcW w:w="3912" w:type="dxa"/>
            <w:gridSpan w:val="2"/>
            <w:tcBorders>
              <w:top w:val="single" w:sz="12" w:space="0" w:color="auto"/>
            </w:tcBorders>
          </w:tcPr>
          <w:p w:rsidR="00762E0E" w:rsidRDefault="00414E43">
            <w:r w:rsidRPr="00414E43">
              <w:t>14 - 25 January 2013</w:t>
            </w:r>
          </w:p>
        </w:tc>
      </w:tr>
      <w:bookmarkEnd w:id="0"/>
      <w:tr w:rsidR="00762E0E">
        <w:trPr>
          <w:cantSplit/>
          <w:trHeight w:val="357"/>
        </w:trPr>
        <w:tc>
          <w:tcPr>
            <w:tcW w:w="1617" w:type="dxa"/>
          </w:tcPr>
          <w:p w:rsidR="00762E0E" w:rsidRDefault="00762E0E">
            <w:pPr>
              <w:rPr>
                <w:b/>
                <w:bCs/>
              </w:rPr>
            </w:pPr>
            <w:r>
              <w:rPr>
                <w:b/>
                <w:bCs/>
              </w:rPr>
              <w:t>Study Group:</w:t>
            </w:r>
          </w:p>
        </w:tc>
        <w:tc>
          <w:tcPr>
            <w:tcW w:w="567" w:type="dxa"/>
          </w:tcPr>
          <w:p w:rsidR="00762E0E" w:rsidRDefault="003D6335">
            <w:r>
              <w:t>16</w:t>
            </w:r>
          </w:p>
        </w:tc>
        <w:tc>
          <w:tcPr>
            <w:tcW w:w="1984" w:type="dxa"/>
          </w:tcPr>
          <w:p w:rsidR="00762E0E" w:rsidRDefault="00762E0E">
            <w:pPr>
              <w:rPr>
                <w:b/>
                <w:bCs/>
              </w:rPr>
            </w:pPr>
            <w:r>
              <w:rPr>
                <w:b/>
                <w:bCs/>
              </w:rPr>
              <w:t>Working Party:</w:t>
            </w:r>
          </w:p>
        </w:tc>
        <w:tc>
          <w:tcPr>
            <w:tcW w:w="567" w:type="dxa"/>
          </w:tcPr>
          <w:p w:rsidR="00762E0E" w:rsidRDefault="003D6335">
            <w:r>
              <w:t>2</w:t>
            </w:r>
          </w:p>
        </w:tc>
        <w:tc>
          <w:tcPr>
            <w:tcW w:w="4678" w:type="dxa"/>
            <w:gridSpan w:val="2"/>
          </w:tcPr>
          <w:p w:rsidR="00762E0E" w:rsidRDefault="00762E0E">
            <w:r>
              <w:rPr>
                <w:b/>
                <w:bCs/>
              </w:rPr>
              <w:t>Intended type of document</w:t>
            </w:r>
            <w:r>
              <w:t xml:space="preserve"> (R-C-TD):</w:t>
            </w:r>
          </w:p>
        </w:tc>
        <w:tc>
          <w:tcPr>
            <w:tcW w:w="510" w:type="dxa"/>
          </w:tcPr>
          <w:p w:rsidR="00762E0E" w:rsidRDefault="000A4E5A">
            <w:r>
              <w:t>TD</w:t>
            </w:r>
          </w:p>
        </w:tc>
      </w:tr>
      <w:tr w:rsidR="00762E0E">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480508">
            <w:r>
              <w:t>Q2/16 Rapporteur</w:t>
            </w:r>
          </w:p>
        </w:tc>
      </w:tr>
      <w:tr w:rsidR="00762E0E">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414E43" w:rsidP="00414E43">
            <w:r>
              <w:t>Update on the Advanced Multimedia System (AMS)</w:t>
            </w:r>
          </w:p>
        </w:tc>
      </w:tr>
      <w:tr w:rsidR="00762E0E">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94" w:type="dxa"/>
            <w:gridSpan w:val="4"/>
            <w:tcBorders>
              <w:top w:val="single" w:sz="12" w:space="0" w:color="auto"/>
            </w:tcBorders>
          </w:tcPr>
          <w:p w:rsidR="003D6335" w:rsidRDefault="003D6335" w:rsidP="003D6335">
            <w:r>
              <w:t>Paul E. Jones</w:t>
            </w:r>
            <w:r>
              <w:br/>
              <w:t>Cisco Systems, Inc.</w:t>
            </w:r>
          </w:p>
          <w:p w:rsidR="00762E0E" w:rsidRDefault="003D6335" w:rsidP="003D6335">
            <w:pPr>
              <w:spacing w:before="0"/>
            </w:pPr>
            <w:r>
              <w:t>USA</w:t>
            </w:r>
          </w:p>
        </w:tc>
        <w:tc>
          <w:tcPr>
            <w:tcW w:w="3912" w:type="dxa"/>
            <w:gridSpan w:val="2"/>
            <w:tcBorders>
              <w:top w:val="single" w:sz="12" w:space="0" w:color="auto"/>
            </w:tcBorders>
          </w:tcPr>
          <w:p w:rsidR="00762E0E" w:rsidRDefault="00762E0E">
            <w:r>
              <w:t>Tel:</w:t>
            </w:r>
            <w:r w:rsidR="003D6335">
              <w:tab/>
              <w:t>+1 919 476 2048</w:t>
            </w:r>
          </w:p>
          <w:p w:rsidR="00762E0E" w:rsidRDefault="00762E0E">
            <w:pPr>
              <w:spacing w:before="0"/>
            </w:pPr>
            <w:r>
              <w:t>Fax:</w:t>
            </w:r>
          </w:p>
          <w:p w:rsidR="00762E0E" w:rsidRDefault="00762E0E">
            <w:pPr>
              <w:spacing w:before="0"/>
            </w:pPr>
            <w:r>
              <w:t>Email:</w:t>
            </w:r>
            <w:r w:rsidR="003D6335">
              <w:tab/>
              <w:t>paulej@packetizer.com</w:t>
            </w:r>
          </w:p>
        </w:tc>
      </w:tr>
      <w:tr w:rsidR="00762E0E">
        <w:trPr>
          <w:cantSplit/>
          <w:trHeight w:val="204"/>
        </w:trPr>
        <w:tc>
          <w:tcPr>
            <w:tcW w:w="1617" w:type="dxa"/>
            <w:tcBorders>
              <w:top w:val="single" w:sz="12" w:space="0" w:color="auto"/>
            </w:tcBorders>
          </w:tcPr>
          <w:p w:rsidR="00762E0E" w:rsidRDefault="00762E0E">
            <w:pPr>
              <w:rPr>
                <w:b/>
                <w:bCs/>
              </w:rPr>
            </w:pPr>
            <w:bookmarkStart w:id="5" w:name="dcontact1"/>
            <w:bookmarkStart w:id="6" w:name="dcontent" w:colFirst="1" w:colLast="1"/>
            <w:bookmarkEnd w:id="4"/>
            <w:r>
              <w:rPr>
                <w:b/>
                <w:bCs/>
              </w:rPr>
              <w:t>Contact:</w:t>
            </w:r>
          </w:p>
        </w:tc>
        <w:tc>
          <w:tcPr>
            <w:tcW w:w="4394" w:type="dxa"/>
            <w:gridSpan w:val="4"/>
            <w:tcBorders>
              <w:top w:val="single" w:sz="12" w:space="0" w:color="auto"/>
            </w:tcBorders>
          </w:tcPr>
          <w:p w:rsidR="00762E0E" w:rsidRDefault="00762E0E"/>
          <w:p w:rsidR="00762E0E" w:rsidRDefault="00762E0E">
            <w:pPr>
              <w:spacing w:before="0"/>
            </w:pP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p>
        </w:tc>
      </w:tr>
      <w:bookmarkEnd w:id="5"/>
      <w:bookmarkEnd w:id="6"/>
      <w:tr w:rsidR="00762E0E">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762E0E" w:rsidRPr="00414E43" w:rsidRDefault="00414E43" w:rsidP="00256834">
      <w:pPr>
        <w:pStyle w:val="Heading1"/>
      </w:pPr>
      <w:r w:rsidRPr="00414E43">
        <w:t>Introduction</w:t>
      </w:r>
    </w:p>
    <w:p w:rsidR="00414E43" w:rsidRDefault="00414E43" w:rsidP="00414E43">
      <w:r>
        <w:t>This short document aim</w:t>
      </w:r>
      <w:bookmarkStart w:id="7" w:name="_GoBack"/>
      <w:bookmarkEnd w:id="7"/>
      <w:r>
        <w:t xml:space="preserve">s to provide </w:t>
      </w:r>
      <w:r w:rsidR="00B30F20">
        <w:t>meeting participants</w:t>
      </w:r>
      <w:r>
        <w:t xml:space="preserve"> with an update on the current status of the work related to the Advanced Multimedia System (AM</w:t>
      </w:r>
      <w:r w:rsidR="00F55711">
        <w:t>S</w:t>
      </w:r>
      <w:r>
        <w:t>), also known as “H.325”.</w:t>
      </w:r>
    </w:p>
    <w:p w:rsidR="00526E6D" w:rsidRDefault="00526E6D" w:rsidP="00414E43">
      <w:r>
        <w:t xml:space="preserve">For those who might be unaware of AMS, </w:t>
      </w:r>
      <w:r w:rsidR="00BF680C">
        <w:t>AMS</w:t>
      </w:r>
      <w:r>
        <w:t xml:space="preserve"> is </w:t>
      </w:r>
      <w:r w:rsidR="00B30F20">
        <w:t xml:space="preserve">a </w:t>
      </w:r>
      <w:r>
        <w:t>next-generation multimedia system that aims to separate call control signalling and application logic.  In legacy systems, the video conferencing terminal was a monolithic system that included the user interface, voice, and video capabilit</w:t>
      </w:r>
      <w:r w:rsidR="00B30F20">
        <w:t>ies</w:t>
      </w:r>
      <w:r>
        <w:t xml:space="preserve">.  If there were any additional capabilities, such as </w:t>
      </w:r>
      <w:r w:rsidR="00B30F20">
        <w:t>file</w:t>
      </w:r>
      <w:r>
        <w:t xml:space="preserve"> transfer, application sharing, etc., those capabilities were also integrated directly into the same system.</w:t>
      </w:r>
      <w:r w:rsidR="00F22F28">
        <w:t xml:space="preserve">  Making changes to a deployed system generally entailed upgrading the firmware and</w:t>
      </w:r>
      <w:r w:rsidR="00B30F20">
        <w:t xml:space="preserve"> was sometimes painful</w:t>
      </w:r>
      <w:r w:rsidR="00F22F28">
        <w:t>.</w:t>
      </w:r>
      <w:r w:rsidR="00B30F20">
        <w:t xml:space="preserve">  Further, it is difficult to introduce any new innovative features into an already-deployed terminal device.</w:t>
      </w:r>
    </w:p>
    <w:p w:rsidR="00526E6D" w:rsidRDefault="00526E6D" w:rsidP="00414E43">
      <w:r>
        <w:t xml:space="preserve">What AMS aims to do is separate </w:t>
      </w:r>
      <w:r w:rsidR="00B30F20">
        <w:t>the traditional terminal</w:t>
      </w:r>
      <w:r>
        <w:t xml:space="preserve"> into a “Container” function and a set of “Applications”.   The Container serves as the user’s primary interface, allowing the user to initiate, terminate, or otherwise control communication sessions.  The Applications register with the Container giving the user the desired features he or she would need in order to effectively communicate.  These applications might be voice, video, </w:t>
      </w:r>
      <w:proofErr w:type="spellStart"/>
      <w:r w:rsidR="002D0A94">
        <w:t>whiteboarding</w:t>
      </w:r>
      <w:proofErr w:type="spellEnd"/>
      <w:r w:rsidR="002D0A94">
        <w:t xml:space="preserve">, application sharing, etc.  </w:t>
      </w:r>
      <w:r w:rsidR="00F22F28">
        <w:t>Further</w:t>
      </w:r>
      <w:r w:rsidR="002D0A94">
        <w:t>, these applications may exist on the same device with the Container</w:t>
      </w:r>
      <w:r w:rsidR="00B30F20">
        <w:t xml:space="preserve"> or </w:t>
      </w:r>
      <w:r w:rsidR="002D0A94">
        <w:t>a</w:t>
      </w:r>
      <w:r w:rsidR="00B30F20">
        <w:t>n entirely</w:t>
      </w:r>
      <w:r w:rsidR="002D0A94">
        <w:t xml:space="preserve"> different device.</w:t>
      </w:r>
    </w:p>
    <w:p w:rsidR="002D0A94" w:rsidRDefault="002D0A94" w:rsidP="00414E43">
      <w:r>
        <w:t>By separating the Container and Application functions, it is possible to utilize any number of different applications</w:t>
      </w:r>
      <w:r w:rsidR="00F22F28">
        <w:t xml:space="preserve"> and</w:t>
      </w:r>
      <w:r>
        <w:t xml:space="preserve"> introduce new applications at any time</w:t>
      </w:r>
      <w:r w:rsidR="00BF680C">
        <w:t xml:space="preserve"> independently of the Container function.  In this way</w:t>
      </w:r>
      <w:r>
        <w:t xml:space="preserve">, </w:t>
      </w:r>
      <w:r w:rsidR="00BF680C">
        <w:t xml:space="preserve">it is possible to </w:t>
      </w:r>
      <w:r>
        <w:t>provide users with a much richer communication experience</w:t>
      </w:r>
      <w:r w:rsidR="00BF680C">
        <w:t xml:space="preserve">, </w:t>
      </w:r>
      <w:r w:rsidR="00F22F28">
        <w:t>even</w:t>
      </w:r>
      <w:r w:rsidR="00BF680C">
        <w:t xml:space="preserve"> enabling modes of communication that had never been considered </w:t>
      </w:r>
      <w:r w:rsidR="00F22F28">
        <w:t>previously</w:t>
      </w:r>
      <w:r w:rsidR="00B30F20">
        <w:t xml:space="preserve"> by simply introducing a new application to the Container</w:t>
      </w:r>
      <w:r>
        <w:t>.</w:t>
      </w:r>
      <w:r w:rsidR="00F22F28">
        <w:t xml:space="preserve">  It also allows the user to utilize </w:t>
      </w:r>
      <w:r w:rsidR="00D27A6C">
        <w:t>various devices</w:t>
      </w:r>
      <w:r w:rsidR="00F22F28">
        <w:t xml:space="preserve"> that </w:t>
      </w:r>
      <w:r w:rsidR="006736EB">
        <w:t>might</w:t>
      </w:r>
      <w:r w:rsidR="00F22F28">
        <w:t xml:space="preserve"> be near him or her, such as a video panel in a conference room or hotel room.</w:t>
      </w:r>
      <w:r w:rsidR="00BF680C">
        <w:t xml:space="preserve">  </w:t>
      </w:r>
      <w:r w:rsidR="006736EB">
        <w:t>In effect, t</w:t>
      </w:r>
      <w:r w:rsidR="00BF680C">
        <w:t>he approach transforms the multimedia terminal into a “platform” upon which a variety of multimedia applications may be realized</w:t>
      </w:r>
      <w:r w:rsidR="00D27A6C">
        <w:t>, taking full advantage of the features and capabilities of packet-switched networks like the Internet</w:t>
      </w:r>
      <w:r w:rsidR="00BF680C">
        <w:t>.</w:t>
      </w:r>
    </w:p>
    <w:p w:rsidR="00414E43" w:rsidRDefault="00414E43" w:rsidP="00256834">
      <w:pPr>
        <w:pStyle w:val="Heading1"/>
      </w:pPr>
      <w:r>
        <w:t>Documents Completed</w:t>
      </w:r>
    </w:p>
    <w:p w:rsidR="00414E43" w:rsidRDefault="005A5D08" w:rsidP="00414E43">
      <w:r>
        <w:t>During the last Study Period, the experts in Question 12 completed work on the requirements document for AMS titled “</w:t>
      </w:r>
      <w:hyperlink r:id="rId8" w:history="1">
        <w:r w:rsidRPr="005A5D08">
          <w:rPr>
            <w:rStyle w:val="Hyperlink"/>
          </w:rPr>
          <w:t>HSTP-AMSR - AMS Requirements</w:t>
        </w:r>
      </w:hyperlink>
      <w:r>
        <w:t>”.</w:t>
      </w:r>
      <w:r w:rsidR="00F22F28">
        <w:t xml:space="preserve">  Prior to that, the group framed the objectives of the work in an AMS Project Description document (</w:t>
      </w:r>
      <w:hyperlink r:id="rId9" w:history="1">
        <w:r w:rsidR="00F22F28" w:rsidRPr="00D64502">
          <w:rPr>
            <w:rStyle w:val="Hyperlink"/>
          </w:rPr>
          <w:t>TD-562/WP2</w:t>
        </w:r>
      </w:hyperlink>
      <w:r w:rsidR="00F22F28">
        <w:t>).</w:t>
      </w:r>
    </w:p>
    <w:p w:rsidR="005A5D08" w:rsidRDefault="005A5D08" w:rsidP="00256834">
      <w:pPr>
        <w:pStyle w:val="Heading1"/>
      </w:pPr>
      <w:r>
        <w:lastRenderedPageBreak/>
        <w:t>Recent Areas of Work</w:t>
      </w:r>
    </w:p>
    <w:p w:rsidR="005A5D08" w:rsidRDefault="00D64502" w:rsidP="005A5D08">
      <w:r>
        <w:t>During the previous study period, t</w:t>
      </w:r>
      <w:r w:rsidR="005A5D08" w:rsidRPr="005A5D08">
        <w:t>he e</w:t>
      </w:r>
      <w:r w:rsidR="005A5D08">
        <w:t xml:space="preserve">xperts in the Q12/16 </w:t>
      </w:r>
      <w:r>
        <w:t>were</w:t>
      </w:r>
      <w:r w:rsidR="005A5D08">
        <w:t xml:space="preserve"> primarily focused on these areas:</w:t>
      </w:r>
    </w:p>
    <w:p w:rsidR="005A5D08" w:rsidRDefault="005A5D08" w:rsidP="005A5D08">
      <w:pPr>
        <w:pStyle w:val="ListParagraph"/>
        <w:numPr>
          <w:ilvl w:val="0"/>
          <w:numId w:val="6"/>
        </w:numPr>
      </w:pPr>
      <w:r w:rsidRPr="005A5D08">
        <w:t xml:space="preserve">H.325/AMS </w:t>
      </w:r>
      <w:r w:rsidR="00D64502">
        <w:t>m</w:t>
      </w:r>
      <w:r w:rsidRPr="005A5D08">
        <w:t xml:space="preserve">essage </w:t>
      </w:r>
      <w:r w:rsidR="00D64502">
        <w:t>p</w:t>
      </w:r>
      <w:r w:rsidRPr="005A5D08">
        <w:t>rimitives</w:t>
      </w:r>
      <w:r>
        <w:t xml:space="preserve"> (</w:t>
      </w:r>
      <w:hyperlink r:id="rId10" w:history="1">
        <w:r w:rsidRPr="005A5D08">
          <w:rPr>
            <w:rStyle w:val="Hyperlink"/>
          </w:rPr>
          <w:t>AVD-4339</w:t>
        </w:r>
      </w:hyperlink>
      <w:r>
        <w:t>,</w:t>
      </w:r>
      <w:r w:rsidR="001912F0">
        <w:t xml:space="preserve"> </w:t>
      </w:r>
      <w:hyperlink r:id="rId11" w:history="1">
        <w:r w:rsidR="001912F0" w:rsidRPr="007F4D04">
          <w:rPr>
            <w:rStyle w:val="Hyperlink"/>
          </w:rPr>
          <w:t>C.824</w:t>
        </w:r>
      </w:hyperlink>
      <w:r w:rsidR="007F4D04">
        <w:t>)</w:t>
      </w:r>
    </w:p>
    <w:p w:rsidR="005A5D08" w:rsidRDefault="00526E6D" w:rsidP="005A5D08">
      <w:pPr>
        <w:pStyle w:val="ListParagraph"/>
        <w:numPr>
          <w:ilvl w:val="0"/>
          <w:numId w:val="6"/>
        </w:numPr>
      </w:pPr>
      <w:r>
        <w:t>AMS capability exchange, including (</w:t>
      </w:r>
      <w:hyperlink r:id="rId12" w:history="1">
        <w:r w:rsidRPr="00B22EA9">
          <w:rPr>
            <w:rStyle w:val="Hyperlink"/>
          </w:rPr>
          <w:t>C.823</w:t>
        </w:r>
      </w:hyperlink>
      <w:r w:rsidR="00B22EA9">
        <w:t>)</w:t>
      </w:r>
    </w:p>
    <w:p w:rsidR="00526E6D" w:rsidRDefault="00526E6D" w:rsidP="00526E6D">
      <w:pPr>
        <w:pStyle w:val="ListParagraph"/>
        <w:numPr>
          <w:ilvl w:val="1"/>
          <w:numId w:val="6"/>
        </w:numPr>
      </w:pPr>
      <w:r>
        <w:t>Exchange of “application” capabilities between Containers</w:t>
      </w:r>
    </w:p>
    <w:p w:rsidR="00526E6D" w:rsidRDefault="00526E6D" w:rsidP="00526E6D">
      <w:pPr>
        <w:pStyle w:val="ListParagraph"/>
        <w:numPr>
          <w:ilvl w:val="1"/>
          <w:numId w:val="6"/>
        </w:numPr>
      </w:pPr>
      <w:r>
        <w:t>Exchange of application-specific capabilities between applications</w:t>
      </w:r>
    </w:p>
    <w:p w:rsidR="00526E6D" w:rsidRDefault="006736EB" w:rsidP="00526E6D">
      <w:pPr>
        <w:pStyle w:val="ListParagraph"/>
        <w:numPr>
          <w:ilvl w:val="0"/>
          <w:numId w:val="6"/>
        </w:numPr>
      </w:pPr>
      <w:r>
        <w:t xml:space="preserve">AMS </w:t>
      </w:r>
      <w:r w:rsidR="00D64502">
        <w:t>i</w:t>
      </w:r>
      <w:r>
        <w:t xml:space="preserve">nformation </w:t>
      </w:r>
      <w:r w:rsidR="00D64502">
        <w:t>f</w:t>
      </w:r>
      <w:r>
        <w:t>lows (</w:t>
      </w:r>
      <w:hyperlink r:id="rId13" w:history="1">
        <w:r w:rsidRPr="00F53CF8">
          <w:rPr>
            <w:rStyle w:val="Hyperlink"/>
          </w:rPr>
          <w:t>C.822</w:t>
        </w:r>
      </w:hyperlink>
      <w:r>
        <w:t xml:space="preserve">, </w:t>
      </w:r>
      <w:hyperlink r:id="rId14" w:history="1">
        <w:r w:rsidRPr="001912F0">
          <w:rPr>
            <w:rStyle w:val="Hyperlink"/>
          </w:rPr>
          <w:t>C.676</w:t>
        </w:r>
      </w:hyperlink>
      <w:r>
        <w:t>)</w:t>
      </w:r>
    </w:p>
    <w:p w:rsidR="006736EB" w:rsidRDefault="006736EB" w:rsidP="00526E6D">
      <w:pPr>
        <w:pStyle w:val="ListParagraph"/>
        <w:numPr>
          <w:ilvl w:val="0"/>
          <w:numId w:val="6"/>
        </w:numPr>
      </w:pPr>
      <w:r>
        <w:t>Control and Indication (C&amp;I) messages (</w:t>
      </w:r>
      <w:hyperlink r:id="rId15" w:history="1">
        <w:r w:rsidRPr="00F53CF8">
          <w:rPr>
            <w:rStyle w:val="Hyperlink"/>
          </w:rPr>
          <w:t>C.675</w:t>
        </w:r>
      </w:hyperlink>
      <w:r>
        <w:t>)</w:t>
      </w:r>
    </w:p>
    <w:p w:rsidR="001912F0" w:rsidRDefault="001912F0" w:rsidP="00526E6D">
      <w:pPr>
        <w:pStyle w:val="ListParagraph"/>
        <w:numPr>
          <w:ilvl w:val="0"/>
          <w:numId w:val="6"/>
        </w:numPr>
      </w:pPr>
      <w:r>
        <w:t xml:space="preserve">AMS </w:t>
      </w:r>
      <w:r w:rsidR="00D64502">
        <w:t>i</w:t>
      </w:r>
      <w:r>
        <w:t>nterfaces</w:t>
      </w:r>
      <w:r w:rsidR="00F53CF8">
        <w:t xml:space="preserve"> and reliable transport issues (</w:t>
      </w:r>
      <w:hyperlink r:id="rId16" w:history="1">
        <w:r w:rsidR="00F53CF8" w:rsidRPr="00F53CF8">
          <w:rPr>
            <w:rStyle w:val="Hyperlink"/>
          </w:rPr>
          <w:t>C.675</w:t>
        </w:r>
      </w:hyperlink>
      <w:r w:rsidR="00F53CF8">
        <w:t>)</w:t>
      </w:r>
    </w:p>
    <w:p w:rsidR="006736EB" w:rsidRDefault="006736EB" w:rsidP="006736EB">
      <w:r>
        <w:t>A number of interfaces have been identified for AMS as depicted in the following diagram:</w:t>
      </w:r>
    </w:p>
    <w:p w:rsidR="006736EB" w:rsidRDefault="006736EB" w:rsidP="006736EB">
      <w:pPr>
        <w:keepNext/>
        <w:jc w:val="center"/>
      </w:pPr>
      <w:r>
        <w:rPr>
          <w:noProof/>
          <w:lang w:val="en-US" w:eastAsia="zh-CN"/>
        </w:rPr>
        <w:drawing>
          <wp:inline distT="0" distB="0" distL="0" distR="0" wp14:anchorId="7F4232AB" wp14:editId="299EC5FB">
            <wp:extent cx="4680585" cy="3041015"/>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80585" cy="3041015"/>
                    </a:xfrm>
                    <a:prstGeom prst="rect">
                      <a:avLst/>
                    </a:prstGeom>
                    <a:noFill/>
                    <a:ln>
                      <a:noFill/>
                    </a:ln>
                  </pic:spPr>
                </pic:pic>
              </a:graphicData>
            </a:graphic>
          </wp:inline>
        </w:drawing>
      </w:r>
    </w:p>
    <w:p w:rsidR="006736EB" w:rsidRPr="006736EB" w:rsidRDefault="006736EB" w:rsidP="006736EB">
      <w:pPr>
        <w:pStyle w:val="Caption"/>
        <w:jc w:val="center"/>
        <w:rPr>
          <w:color w:val="auto"/>
        </w:rPr>
      </w:pPr>
      <w:r w:rsidRPr="006736EB">
        <w:rPr>
          <w:color w:val="auto"/>
        </w:rPr>
        <w:t xml:space="preserve">Figure </w:t>
      </w:r>
      <w:r w:rsidRPr="006736EB">
        <w:rPr>
          <w:color w:val="auto"/>
        </w:rPr>
        <w:fldChar w:fldCharType="begin"/>
      </w:r>
      <w:r w:rsidRPr="006736EB">
        <w:rPr>
          <w:color w:val="auto"/>
        </w:rPr>
        <w:instrText xml:space="preserve"> SEQ Figure \* ARABIC </w:instrText>
      </w:r>
      <w:r w:rsidRPr="006736EB">
        <w:rPr>
          <w:color w:val="auto"/>
        </w:rPr>
        <w:fldChar w:fldCharType="separate"/>
      </w:r>
      <w:r w:rsidRPr="006736EB">
        <w:rPr>
          <w:noProof/>
          <w:color w:val="auto"/>
        </w:rPr>
        <w:t>1</w:t>
      </w:r>
      <w:r w:rsidRPr="006736EB">
        <w:rPr>
          <w:color w:val="auto"/>
        </w:rPr>
        <w:fldChar w:fldCharType="end"/>
      </w:r>
      <w:r w:rsidRPr="006736EB">
        <w:rPr>
          <w:color w:val="auto"/>
        </w:rPr>
        <w:t xml:space="preserve"> - AMS Interfaces</w:t>
      </w:r>
    </w:p>
    <w:p w:rsidR="00414E43" w:rsidRDefault="006736EB" w:rsidP="00414E43">
      <w:r w:rsidRPr="006736EB">
        <w:t xml:space="preserve">Not </w:t>
      </w:r>
      <w:r>
        <w:t xml:space="preserve">shown in this diagram is Interface D and, per </w:t>
      </w:r>
      <w:hyperlink r:id="rId18" w:history="1">
        <w:r w:rsidR="00906CFC" w:rsidRPr="00F53CF8">
          <w:rPr>
            <w:rStyle w:val="Hyperlink"/>
          </w:rPr>
          <w:t>C.822</w:t>
        </w:r>
      </w:hyperlink>
      <w:r>
        <w:t>, Interfaces D</w:t>
      </w:r>
      <w:r w:rsidRPr="006736EB">
        <w:rPr>
          <w:vertAlign w:val="subscript"/>
        </w:rPr>
        <w:t>C</w:t>
      </w:r>
      <w:r>
        <w:t xml:space="preserve"> and D</w:t>
      </w:r>
      <w:r w:rsidRPr="006736EB">
        <w:rPr>
          <w:vertAlign w:val="subscript"/>
        </w:rPr>
        <w:t>K</w:t>
      </w:r>
      <w:r>
        <w:t>.</w:t>
      </w:r>
      <w:r w:rsidR="001912F0">
        <w:t xml:space="preserve">  Those interfaces are to be added to the Working Assumptions document, but </w:t>
      </w:r>
      <w:r w:rsidR="00D64502">
        <w:t>probably</w:t>
      </w:r>
      <w:r w:rsidR="001912F0">
        <w:t xml:space="preserve"> need further discussion.</w:t>
      </w:r>
    </w:p>
    <w:p w:rsidR="00414E43" w:rsidRPr="005A5D08" w:rsidRDefault="005A5D08" w:rsidP="00256834">
      <w:pPr>
        <w:pStyle w:val="Heading1"/>
      </w:pPr>
      <w:r w:rsidRPr="005A5D08">
        <w:t>Current Work Programme</w:t>
      </w:r>
    </w:p>
    <w:p w:rsidR="005A5D08" w:rsidRDefault="005A5D08" w:rsidP="00414E43">
      <w:r>
        <w:t>This table summarizes the work programme at the end of the previous study period:</w:t>
      </w:r>
    </w:p>
    <w:tbl>
      <w:tblPr>
        <w:tblW w:w="98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8"/>
        <w:gridCol w:w="2558"/>
        <w:gridCol w:w="3144"/>
        <w:gridCol w:w="1109"/>
        <w:gridCol w:w="1396"/>
      </w:tblGrid>
      <w:tr w:rsidR="005A5D08" w:rsidRPr="00612E54" w:rsidTr="00793CAC">
        <w:trPr>
          <w:cantSplit/>
          <w:tblHeader/>
          <w:jc w:val="center"/>
        </w:trPr>
        <w:tc>
          <w:tcPr>
            <w:tcW w:w="1688" w:type="dxa"/>
            <w:tcBorders>
              <w:top w:val="single" w:sz="12" w:space="0" w:color="auto"/>
              <w:bottom w:val="single" w:sz="12" w:space="0" w:color="auto"/>
            </w:tcBorders>
            <w:shd w:val="clear" w:color="auto" w:fill="auto"/>
            <w:vAlign w:val="center"/>
          </w:tcPr>
          <w:p w:rsidR="005A5D08" w:rsidRPr="00612E54" w:rsidRDefault="005A5D08" w:rsidP="00793CAC">
            <w:pPr>
              <w:pStyle w:val="Tablehead"/>
              <w:rPr>
                <w:sz w:val="20"/>
              </w:rPr>
            </w:pPr>
            <w:r w:rsidRPr="00612E54">
              <w:rPr>
                <w:sz w:val="20"/>
              </w:rPr>
              <w:t>Acronym</w:t>
            </w:r>
          </w:p>
        </w:tc>
        <w:tc>
          <w:tcPr>
            <w:tcW w:w="2558" w:type="dxa"/>
            <w:tcBorders>
              <w:top w:val="single" w:sz="12" w:space="0" w:color="auto"/>
              <w:bottom w:val="single" w:sz="12" w:space="0" w:color="auto"/>
            </w:tcBorders>
            <w:shd w:val="clear" w:color="auto" w:fill="auto"/>
            <w:vAlign w:val="center"/>
          </w:tcPr>
          <w:p w:rsidR="005A5D08" w:rsidRPr="00612E54" w:rsidRDefault="005A5D08" w:rsidP="00793CAC">
            <w:pPr>
              <w:pStyle w:val="Tablehead"/>
              <w:rPr>
                <w:sz w:val="20"/>
              </w:rPr>
            </w:pPr>
            <w:r w:rsidRPr="00612E54">
              <w:rPr>
                <w:sz w:val="20"/>
              </w:rPr>
              <w:t>Title</w:t>
            </w:r>
          </w:p>
        </w:tc>
        <w:tc>
          <w:tcPr>
            <w:tcW w:w="3144" w:type="dxa"/>
            <w:tcBorders>
              <w:top w:val="single" w:sz="12" w:space="0" w:color="auto"/>
              <w:bottom w:val="single" w:sz="12" w:space="0" w:color="auto"/>
            </w:tcBorders>
            <w:shd w:val="clear" w:color="auto" w:fill="auto"/>
            <w:vAlign w:val="center"/>
          </w:tcPr>
          <w:p w:rsidR="005A5D08" w:rsidRPr="00612E54" w:rsidRDefault="005A5D08" w:rsidP="00793CAC">
            <w:pPr>
              <w:pStyle w:val="Tablehead"/>
              <w:rPr>
                <w:sz w:val="20"/>
              </w:rPr>
            </w:pPr>
            <w:r w:rsidRPr="00612E54">
              <w:rPr>
                <w:sz w:val="20"/>
              </w:rPr>
              <w:t>Editor</w:t>
            </w:r>
          </w:p>
        </w:tc>
        <w:tc>
          <w:tcPr>
            <w:tcW w:w="1109" w:type="dxa"/>
            <w:tcBorders>
              <w:top w:val="single" w:sz="12" w:space="0" w:color="auto"/>
              <w:bottom w:val="single" w:sz="12" w:space="0" w:color="auto"/>
            </w:tcBorders>
            <w:shd w:val="clear" w:color="auto" w:fill="auto"/>
            <w:vAlign w:val="center"/>
          </w:tcPr>
          <w:p w:rsidR="005A5D08" w:rsidRPr="00612E54" w:rsidRDefault="005A5D08" w:rsidP="00793CAC">
            <w:pPr>
              <w:pStyle w:val="Tablehead"/>
              <w:rPr>
                <w:sz w:val="20"/>
              </w:rPr>
            </w:pPr>
            <w:r w:rsidRPr="00612E54">
              <w:rPr>
                <w:sz w:val="20"/>
              </w:rPr>
              <w:t>Consent / Approval</w:t>
            </w:r>
          </w:p>
        </w:tc>
        <w:tc>
          <w:tcPr>
            <w:tcW w:w="1396" w:type="dxa"/>
            <w:tcBorders>
              <w:top w:val="single" w:sz="12" w:space="0" w:color="auto"/>
              <w:bottom w:val="single" w:sz="12" w:space="0" w:color="auto"/>
            </w:tcBorders>
            <w:shd w:val="clear" w:color="auto" w:fill="auto"/>
            <w:vAlign w:val="center"/>
          </w:tcPr>
          <w:p w:rsidR="005A5D08" w:rsidRPr="00612E54" w:rsidRDefault="005A5D08" w:rsidP="00793CAC">
            <w:pPr>
              <w:pStyle w:val="Tablehead"/>
              <w:rPr>
                <w:sz w:val="20"/>
              </w:rPr>
            </w:pPr>
            <w:r w:rsidRPr="00612E54">
              <w:rPr>
                <w:sz w:val="20"/>
              </w:rPr>
              <w:t>Reference</w:t>
            </w:r>
          </w:p>
        </w:tc>
      </w:tr>
      <w:tr w:rsidR="005A5D08" w:rsidRPr="00612E54" w:rsidTr="00793CAC">
        <w:trPr>
          <w:cantSplit/>
          <w:jc w:val="center"/>
        </w:trPr>
        <w:tc>
          <w:tcPr>
            <w:tcW w:w="1688" w:type="dxa"/>
            <w:tcBorders>
              <w:top w:val="single" w:sz="12" w:space="0" w:color="auto"/>
            </w:tcBorders>
            <w:shd w:val="clear" w:color="auto" w:fill="auto"/>
          </w:tcPr>
          <w:p w:rsidR="005A5D08" w:rsidRPr="00612E54" w:rsidRDefault="005A5D08" w:rsidP="00793CAC">
            <w:pPr>
              <w:pStyle w:val="Tabletext"/>
              <w:rPr>
                <w:sz w:val="20"/>
              </w:rPr>
            </w:pPr>
            <w:r w:rsidRPr="00612E54">
              <w:rPr>
                <w:sz w:val="20"/>
              </w:rPr>
              <w:t>AMS Project Description</w:t>
            </w:r>
          </w:p>
        </w:tc>
        <w:tc>
          <w:tcPr>
            <w:tcW w:w="2558" w:type="dxa"/>
            <w:tcBorders>
              <w:top w:val="single" w:sz="12" w:space="0" w:color="auto"/>
            </w:tcBorders>
            <w:shd w:val="clear" w:color="auto" w:fill="auto"/>
          </w:tcPr>
          <w:p w:rsidR="005A5D08" w:rsidRPr="00612E54" w:rsidRDefault="005A5D08" w:rsidP="00793CAC">
            <w:pPr>
              <w:pStyle w:val="Tabletext"/>
              <w:rPr>
                <w:sz w:val="20"/>
              </w:rPr>
            </w:pPr>
            <w:r w:rsidRPr="00612E54">
              <w:rPr>
                <w:sz w:val="20"/>
              </w:rPr>
              <w:t>AMS Project Description</w:t>
            </w:r>
          </w:p>
        </w:tc>
        <w:tc>
          <w:tcPr>
            <w:tcW w:w="3144" w:type="dxa"/>
            <w:tcBorders>
              <w:top w:val="single" w:sz="12" w:space="0" w:color="auto"/>
            </w:tcBorders>
            <w:shd w:val="clear" w:color="auto" w:fill="auto"/>
          </w:tcPr>
          <w:p w:rsidR="005A5D08" w:rsidRPr="00612E54" w:rsidRDefault="005A5D08" w:rsidP="00793CAC">
            <w:pPr>
              <w:pStyle w:val="Tabletext"/>
              <w:jc w:val="center"/>
              <w:rPr>
                <w:sz w:val="20"/>
              </w:rPr>
            </w:pPr>
            <w:r w:rsidRPr="00612E54">
              <w:rPr>
                <w:sz w:val="20"/>
              </w:rPr>
              <w:t>Tyler Johnson (</w:t>
            </w:r>
            <w:hyperlink r:id="rId19" w:history="1">
              <w:r w:rsidRPr="00612E54">
                <w:rPr>
                  <w:rStyle w:val="Hyperlink"/>
                  <w:sz w:val="20"/>
                </w:rPr>
                <w:t>Tyler_Johnson@unc.edu</w:t>
              </w:r>
            </w:hyperlink>
            <w:r w:rsidRPr="00612E54">
              <w:rPr>
                <w:sz w:val="20"/>
              </w:rPr>
              <w:t>)</w:t>
            </w:r>
          </w:p>
        </w:tc>
        <w:tc>
          <w:tcPr>
            <w:tcW w:w="1109" w:type="dxa"/>
            <w:tcBorders>
              <w:top w:val="single" w:sz="12" w:space="0" w:color="auto"/>
            </w:tcBorders>
            <w:shd w:val="clear" w:color="auto" w:fill="auto"/>
          </w:tcPr>
          <w:p w:rsidR="005A5D08" w:rsidRPr="00612E54" w:rsidRDefault="005A5D08" w:rsidP="00793CAC">
            <w:pPr>
              <w:pStyle w:val="Tabletext"/>
              <w:jc w:val="center"/>
              <w:rPr>
                <w:sz w:val="20"/>
              </w:rPr>
            </w:pPr>
            <w:r w:rsidRPr="00612E54">
              <w:rPr>
                <w:sz w:val="20"/>
              </w:rPr>
              <w:t>N/A</w:t>
            </w:r>
          </w:p>
        </w:tc>
        <w:tc>
          <w:tcPr>
            <w:tcW w:w="1396" w:type="dxa"/>
            <w:tcBorders>
              <w:top w:val="single" w:sz="12" w:space="0" w:color="auto"/>
            </w:tcBorders>
            <w:shd w:val="clear" w:color="auto" w:fill="auto"/>
          </w:tcPr>
          <w:p w:rsidR="005A5D08" w:rsidRPr="00612E54" w:rsidRDefault="005A5D08" w:rsidP="00793CAC">
            <w:pPr>
              <w:pStyle w:val="Tabletext"/>
              <w:jc w:val="center"/>
              <w:rPr>
                <w:sz w:val="20"/>
              </w:rPr>
            </w:pPr>
            <w:r w:rsidRPr="00612E54">
              <w:rPr>
                <w:sz w:val="20"/>
              </w:rPr>
              <w:t>TD 562/WP2 (2008-04)</w:t>
            </w:r>
          </w:p>
        </w:tc>
      </w:tr>
      <w:tr w:rsidR="005A5D08" w:rsidRPr="00612E54" w:rsidTr="00793CAC">
        <w:trPr>
          <w:cantSplit/>
          <w:jc w:val="center"/>
        </w:trPr>
        <w:tc>
          <w:tcPr>
            <w:tcW w:w="1688" w:type="dxa"/>
            <w:shd w:val="clear" w:color="auto" w:fill="auto"/>
          </w:tcPr>
          <w:p w:rsidR="005A5D08" w:rsidRPr="00612E54" w:rsidRDefault="005A5D08" w:rsidP="00793CAC">
            <w:pPr>
              <w:pStyle w:val="Tabletext"/>
              <w:rPr>
                <w:sz w:val="20"/>
              </w:rPr>
            </w:pPr>
            <w:r w:rsidRPr="00612E54">
              <w:rPr>
                <w:sz w:val="20"/>
              </w:rPr>
              <w:t>AMS Working Assumptions</w:t>
            </w:r>
          </w:p>
        </w:tc>
        <w:tc>
          <w:tcPr>
            <w:tcW w:w="2558" w:type="dxa"/>
            <w:shd w:val="clear" w:color="auto" w:fill="auto"/>
          </w:tcPr>
          <w:p w:rsidR="005A5D08" w:rsidRPr="00612E54" w:rsidRDefault="005A5D08" w:rsidP="00793CAC">
            <w:pPr>
              <w:pStyle w:val="Tabletext"/>
              <w:rPr>
                <w:sz w:val="20"/>
              </w:rPr>
            </w:pPr>
            <w:r w:rsidRPr="00612E54">
              <w:rPr>
                <w:sz w:val="20"/>
              </w:rPr>
              <w:t>AMS Working Assumptions</w:t>
            </w:r>
          </w:p>
        </w:tc>
        <w:tc>
          <w:tcPr>
            <w:tcW w:w="3144" w:type="dxa"/>
            <w:shd w:val="clear" w:color="auto" w:fill="auto"/>
          </w:tcPr>
          <w:p w:rsidR="005A5D08" w:rsidRPr="00612E54" w:rsidRDefault="005A5D08" w:rsidP="00793CAC">
            <w:pPr>
              <w:pStyle w:val="Tabletext"/>
              <w:jc w:val="center"/>
              <w:rPr>
                <w:sz w:val="20"/>
              </w:rPr>
            </w:pPr>
            <w:r>
              <w:rPr>
                <w:sz w:val="20"/>
              </w:rPr>
              <w:t>TBD</w:t>
            </w:r>
          </w:p>
        </w:tc>
        <w:tc>
          <w:tcPr>
            <w:tcW w:w="1109" w:type="dxa"/>
            <w:shd w:val="clear" w:color="auto" w:fill="auto"/>
          </w:tcPr>
          <w:p w:rsidR="005A5D08" w:rsidRPr="00612E54" w:rsidRDefault="005A5D08" w:rsidP="00793CAC">
            <w:pPr>
              <w:pStyle w:val="Tabletext"/>
              <w:jc w:val="center"/>
              <w:rPr>
                <w:sz w:val="20"/>
              </w:rPr>
            </w:pPr>
            <w:r w:rsidRPr="00612E54">
              <w:rPr>
                <w:sz w:val="20"/>
              </w:rPr>
              <w:t>N/A</w:t>
            </w:r>
          </w:p>
        </w:tc>
        <w:tc>
          <w:tcPr>
            <w:tcW w:w="1396" w:type="dxa"/>
            <w:shd w:val="clear" w:color="auto" w:fill="auto"/>
          </w:tcPr>
          <w:p w:rsidR="005A5D08" w:rsidRPr="00612E54" w:rsidRDefault="005A5D08" w:rsidP="00793CAC">
            <w:pPr>
              <w:pStyle w:val="Tabletext"/>
              <w:jc w:val="center"/>
              <w:rPr>
                <w:sz w:val="20"/>
              </w:rPr>
            </w:pPr>
            <w:r w:rsidRPr="00612E54">
              <w:rPr>
                <w:sz w:val="20"/>
              </w:rPr>
              <w:t>AMS-0003 (2009-12)</w:t>
            </w:r>
          </w:p>
        </w:tc>
      </w:tr>
      <w:tr w:rsidR="005A5D08" w:rsidRPr="00612E54" w:rsidTr="00793CAC">
        <w:trPr>
          <w:cantSplit/>
          <w:jc w:val="center"/>
        </w:trPr>
        <w:tc>
          <w:tcPr>
            <w:tcW w:w="1688" w:type="dxa"/>
            <w:shd w:val="clear" w:color="auto" w:fill="auto"/>
          </w:tcPr>
          <w:p w:rsidR="005A5D08" w:rsidRPr="00612E54" w:rsidRDefault="005A5D08" w:rsidP="00793CAC">
            <w:pPr>
              <w:pStyle w:val="Tabletext"/>
              <w:rPr>
                <w:sz w:val="20"/>
              </w:rPr>
            </w:pPr>
            <w:r w:rsidRPr="00612E54">
              <w:rPr>
                <w:sz w:val="20"/>
              </w:rPr>
              <w:t>AMS Catalogue</w:t>
            </w:r>
          </w:p>
        </w:tc>
        <w:tc>
          <w:tcPr>
            <w:tcW w:w="2558" w:type="dxa"/>
            <w:shd w:val="clear" w:color="auto" w:fill="auto"/>
          </w:tcPr>
          <w:p w:rsidR="005A5D08" w:rsidRPr="00612E54" w:rsidRDefault="005A5D08" w:rsidP="00793CAC">
            <w:pPr>
              <w:pStyle w:val="Tabletext"/>
              <w:rPr>
                <w:sz w:val="20"/>
              </w:rPr>
            </w:pPr>
            <w:r w:rsidRPr="00612E54">
              <w:rPr>
                <w:sz w:val="20"/>
              </w:rPr>
              <w:t>AMS Catalogue</w:t>
            </w:r>
          </w:p>
        </w:tc>
        <w:tc>
          <w:tcPr>
            <w:tcW w:w="3144" w:type="dxa"/>
            <w:shd w:val="clear" w:color="auto" w:fill="auto"/>
          </w:tcPr>
          <w:p w:rsidR="005A5D08" w:rsidRPr="00612E54" w:rsidRDefault="005A5D08" w:rsidP="00793CAC">
            <w:pPr>
              <w:pStyle w:val="Tabletext"/>
              <w:jc w:val="center"/>
              <w:rPr>
                <w:sz w:val="20"/>
              </w:rPr>
            </w:pPr>
            <w:r>
              <w:rPr>
                <w:sz w:val="20"/>
              </w:rPr>
              <w:t>TBD</w:t>
            </w:r>
          </w:p>
        </w:tc>
        <w:tc>
          <w:tcPr>
            <w:tcW w:w="1109" w:type="dxa"/>
            <w:shd w:val="clear" w:color="auto" w:fill="auto"/>
          </w:tcPr>
          <w:p w:rsidR="005A5D08" w:rsidRPr="00612E54" w:rsidRDefault="005A5D08" w:rsidP="00793CAC">
            <w:pPr>
              <w:pStyle w:val="Tabletext"/>
              <w:jc w:val="center"/>
              <w:rPr>
                <w:sz w:val="20"/>
              </w:rPr>
            </w:pPr>
            <w:r w:rsidRPr="00612E54">
              <w:rPr>
                <w:sz w:val="20"/>
              </w:rPr>
              <w:t>N/A</w:t>
            </w:r>
          </w:p>
        </w:tc>
        <w:tc>
          <w:tcPr>
            <w:tcW w:w="1396" w:type="dxa"/>
            <w:shd w:val="clear" w:color="auto" w:fill="auto"/>
          </w:tcPr>
          <w:p w:rsidR="005A5D08" w:rsidRPr="00612E54" w:rsidRDefault="005A5D08" w:rsidP="00793CAC">
            <w:pPr>
              <w:pStyle w:val="Tabletext"/>
              <w:jc w:val="center"/>
              <w:rPr>
                <w:sz w:val="20"/>
              </w:rPr>
            </w:pPr>
            <w:r w:rsidRPr="00612E54">
              <w:rPr>
                <w:sz w:val="20"/>
              </w:rPr>
              <w:t>TD 211/WP2 (2009-10)</w:t>
            </w:r>
          </w:p>
        </w:tc>
      </w:tr>
      <w:tr w:rsidR="005A5D08" w:rsidRPr="00612E54" w:rsidTr="00793CAC">
        <w:trPr>
          <w:cantSplit/>
          <w:jc w:val="center"/>
        </w:trPr>
        <w:tc>
          <w:tcPr>
            <w:tcW w:w="1688" w:type="dxa"/>
            <w:shd w:val="clear" w:color="auto" w:fill="auto"/>
          </w:tcPr>
          <w:p w:rsidR="005A5D08" w:rsidRPr="00612E54" w:rsidRDefault="005A5D08" w:rsidP="00793CAC">
            <w:pPr>
              <w:pStyle w:val="Tabletext"/>
              <w:rPr>
                <w:sz w:val="20"/>
              </w:rPr>
            </w:pPr>
            <w:r w:rsidRPr="00612E54">
              <w:rPr>
                <w:sz w:val="20"/>
              </w:rPr>
              <w:t>H.325 (</w:t>
            </w:r>
            <w:proofErr w:type="spellStart"/>
            <w:r w:rsidRPr="00612E54">
              <w:rPr>
                <w:sz w:val="20"/>
              </w:rPr>
              <w:t>H.ams</w:t>
            </w:r>
            <w:proofErr w:type="spellEnd"/>
            <w:r w:rsidRPr="00612E54">
              <w:rPr>
                <w:sz w:val="20"/>
              </w:rPr>
              <w:t>)</w:t>
            </w:r>
          </w:p>
        </w:tc>
        <w:tc>
          <w:tcPr>
            <w:tcW w:w="2558" w:type="dxa"/>
            <w:shd w:val="clear" w:color="auto" w:fill="auto"/>
          </w:tcPr>
          <w:p w:rsidR="005A5D08" w:rsidRPr="00612E54" w:rsidRDefault="005A5D08" w:rsidP="00793CAC">
            <w:pPr>
              <w:pStyle w:val="Tabletext"/>
              <w:rPr>
                <w:sz w:val="20"/>
              </w:rPr>
            </w:pPr>
            <w:r w:rsidRPr="00612E54">
              <w:rPr>
                <w:sz w:val="20"/>
              </w:rPr>
              <w:t>AMS: Advanced multimedia systems for next generation and other packet-switched networks</w:t>
            </w:r>
          </w:p>
        </w:tc>
        <w:tc>
          <w:tcPr>
            <w:tcW w:w="3144" w:type="dxa"/>
            <w:shd w:val="clear" w:color="auto" w:fill="auto"/>
          </w:tcPr>
          <w:p w:rsidR="005A5D08" w:rsidRPr="00612E54" w:rsidRDefault="005A5D08" w:rsidP="00793CAC">
            <w:pPr>
              <w:pStyle w:val="Tabletext"/>
              <w:keepNext/>
              <w:keepLines/>
              <w:jc w:val="center"/>
              <w:rPr>
                <w:sz w:val="20"/>
              </w:rPr>
            </w:pPr>
            <w:r w:rsidRPr="00612E54">
              <w:rPr>
                <w:sz w:val="20"/>
              </w:rPr>
              <w:t>Paul E. Jones (paulej@packetizer.com)</w:t>
            </w:r>
          </w:p>
        </w:tc>
        <w:tc>
          <w:tcPr>
            <w:tcW w:w="1109" w:type="dxa"/>
            <w:shd w:val="clear" w:color="auto" w:fill="auto"/>
          </w:tcPr>
          <w:p w:rsidR="005A5D08" w:rsidRPr="00612E54" w:rsidRDefault="005A5D08" w:rsidP="00793CAC">
            <w:pPr>
              <w:pStyle w:val="Tabletext"/>
              <w:jc w:val="center"/>
              <w:rPr>
                <w:sz w:val="20"/>
              </w:rPr>
            </w:pPr>
            <w:r w:rsidRPr="00612E54">
              <w:rPr>
                <w:sz w:val="20"/>
              </w:rPr>
              <w:t>2013</w:t>
            </w:r>
          </w:p>
        </w:tc>
        <w:tc>
          <w:tcPr>
            <w:tcW w:w="1396" w:type="dxa"/>
            <w:shd w:val="clear" w:color="auto" w:fill="auto"/>
          </w:tcPr>
          <w:p w:rsidR="005A5D08" w:rsidRPr="00612E54" w:rsidRDefault="005A5D08" w:rsidP="00793CAC">
            <w:pPr>
              <w:pStyle w:val="Tabletext"/>
              <w:jc w:val="center"/>
              <w:rPr>
                <w:sz w:val="20"/>
              </w:rPr>
            </w:pPr>
            <w:r w:rsidRPr="00612E54">
              <w:rPr>
                <w:sz w:val="20"/>
              </w:rPr>
              <w:t>TD 671R1/WP2 (2011-11)</w:t>
            </w:r>
          </w:p>
        </w:tc>
      </w:tr>
      <w:tr w:rsidR="005A5D08" w:rsidRPr="00612E54" w:rsidTr="00793CAC">
        <w:trPr>
          <w:cantSplit/>
          <w:jc w:val="center"/>
        </w:trPr>
        <w:tc>
          <w:tcPr>
            <w:tcW w:w="1688" w:type="dxa"/>
            <w:shd w:val="clear" w:color="auto" w:fill="auto"/>
          </w:tcPr>
          <w:p w:rsidR="005A5D08" w:rsidRPr="00612E54" w:rsidRDefault="005A5D08" w:rsidP="00793CAC">
            <w:pPr>
              <w:pStyle w:val="Tabletext"/>
              <w:rPr>
                <w:sz w:val="20"/>
              </w:rPr>
            </w:pPr>
            <w:r w:rsidRPr="00612E54">
              <w:rPr>
                <w:sz w:val="20"/>
              </w:rPr>
              <w:lastRenderedPageBreak/>
              <w:t>H.AMS.CIS</w:t>
            </w:r>
          </w:p>
        </w:tc>
        <w:tc>
          <w:tcPr>
            <w:tcW w:w="2558" w:type="dxa"/>
            <w:shd w:val="clear" w:color="auto" w:fill="auto"/>
          </w:tcPr>
          <w:p w:rsidR="005A5D08" w:rsidRPr="00612E54" w:rsidRDefault="005A5D08" w:rsidP="00793CAC">
            <w:pPr>
              <w:pStyle w:val="Tabletext"/>
              <w:rPr>
                <w:sz w:val="20"/>
              </w:rPr>
            </w:pPr>
            <w:r w:rsidRPr="00612E54">
              <w:rPr>
                <w:sz w:val="20"/>
              </w:rPr>
              <w:t>Common Interface Syntax</w:t>
            </w:r>
          </w:p>
        </w:tc>
        <w:tc>
          <w:tcPr>
            <w:tcW w:w="3144" w:type="dxa"/>
            <w:shd w:val="clear" w:color="auto" w:fill="auto"/>
          </w:tcPr>
          <w:p w:rsidR="005A5D08" w:rsidRPr="00612E54" w:rsidRDefault="005A5D08" w:rsidP="00793CAC">
            <w:pPr>
              <w:pStyle w:val="Tabletext"/>
              <w:jc w:val="center"/>
              <w:rPr>
                <w:sz w:val="20"/>
              </w:rPr>
            </w:pPr>
            <w:r w:rsidRPr="00612E54">
              <w:rPr>
                <w:sz w:val="20"/>
              </w:rPr>
              <w:t xml:space="preserve">Paul </w:t>
            </w:r>
            <w:r w:rsidR="00526E6D">
              <w:rPr>
                <w:sz w:val="20"/>
              </w:rPr>
              <w:t xml:space="preserve">E. </w:t>
            </w:r>
            <w:r w:rsidRPr="00612E54">
              <w:rPr>
                <w:sz w:val="20"/>
              </w:rPr>
              <w:t>Jones (</w:t>
            </w:r>
            <w:hyperlink r:id="rId20" w:history="1">
              <w:r w:rsidRPr="00612E54">
                <w:rPr>
                  <w:rStyle w:val="Hyperlink"/>
                  <w:sz w:val="20"/>
                </w:rPr>
                <w:t>paulej@packetizer.com</w:t>
              </w:r>
            </w:hyperlink>
            <w:r w:rsidRPr="00612E54">
              <w:rPr>
                <w:sz w:val="20"/>
              </w:rPr>
              <w:t>)</w:t>
            </w:r>
          </w:p>
        </w:tc>
        <w:tc>
          <w:tcPr>
            <w:tcW w:w="1109" w:type="dxa"/>
            <w:shd w:val="clear" w:color="auto" w:fill="auto"/>
          </w:tcPr>
          <w:p w:rsidR="005A5D08" w:rsidRPr="00612E54" w:rsidRDefault="005A5D08" w:rsidP="00793CAC">
            <w:pPr>
              <w:pStyle w:val="Tabletext"/>
              <w:jc w:val="center"/>
              <w:rPr>
                <w:sz w:val="20"/>
              </w:rPr>
            </w:pPr>
            <w:r w:rsidRPr="00612E54">
              <w:rPr>
                <w:sz w:val="20"/>
              </w:rPr>
              <w:t>2013</w:t>
            </w:r>
          </w:p>
        </w:tc>
        <w:tc>
          <w:tcPr>
            <w:tcW w:w="1396" w:type="dxa"/>
            <w:shd w:val="clear" w:color="auto" w:fill="auto"/>
          </w:tcPr>
          <w:p w:rsidR="005A5D08" w:rsidRPr="00612E54" w:rsidRDefault="005A5D08" w:rsidP="00793CAC">
            <w:pPr>
              <w:pStyle w:val="Tabletext"/>
              <w:jc w:val="center"/>
              <w:rPr>
                <w:sz w:val="20"/>
              </w:rPr>
            </w:pPr>
            <w:r w:rsidRPr="00612E54">
              <w:rPr>
                <w:sz w:val="20"/>
              </w:rPr>
              <w:t>AMS-0001</w:t>
            </w:r>
            <w:r w:rsidRPr="00612E54">
              <w:rPr>
                <w:sz w:val="20"/>
              </w:rPr>
              <w:br/>
              <w:t>(2009-12)</w:t>
            </w:r>
          </w:p>
        </w:tc>
      </w:tr>
    </w:tbl>
    <w:p w:rsidR="005A5D08" w:rsidRDefault="00256834" w:rsidP="00256834">
      <w:pPr>
        <w:pStyle w:val="Heading1"/>
      </w:pPr>
      <w:r>
        <w:t xml:space="preserve">H.323 Enhancements to </w:t>
      </w:r>
      <w:r w:rsidR="00AD4902">
        <w:t>Enable</w:t>
      </w:r>
      <w:r>
        <w:t xml:space="preserve"> H.325 Concepts</w:t>
      </w:r>
    </w:p>
    <w:p w:rsidR="00256834" w:rsidRDefault="00256834" w:rsidP="00256834">
      <w:r>
        <w:t>Through the discussion on H.325, there has been some interest in enhancing the existing H.323 systems with H.325-like functionality.  Essentially, an “H.323 application” could provide specific capabilities like file transfer or application sharing</w:t>
      </w:r>
      <w:r w:rsidR="00D64502">
        <w:t>.  The user’s “Container” (primary H.323 terminal)</w:t>
      </w:r>
      <w:r>
        <w:t xml:space="preserve"> </w:t>
      </w:r>
      <w:r w:rsidR="00D64502">
        <w:t xml:space="preserve">would </w:t>
      </w:r>
      <w:r>
        <w:t xml:space="preserve">utilize RAS signalling to </w:t>
      </w:r>
      <w:r w:rsidR="00A157D0">
        <w:t>communicate with</w:t>
      </w:r>
      <w:r>
        <w:t xml:space="preserve"> the H.323 </w:t>
      </w:r>
      <w:r w:rsidR="00D64502">
        <w:t>“</w:t>
      </w:r>
      <w:r>
        <w:t>application</w:t>
      </w:r>
      <w:r w:rsidR="00D64502">
        <w:t>” (e.g., file transfer application)</w:t>
      </w:r>
      <w:r w:rsidR="00A157D0">
        <w:t>.  In this way, it would be possible to allow a device, either local or remote,</w:t>
      </w:r>
      <w:r>
        <w:t xml:space="preserve"> to </w:t>
      </w:r>
      <w:r w:rsidR="00A641E5">
        <w:t>associate</w:t>
      </w:r>
      <w:r w:rsidR="00A157D0">
        <w:t xml:space="preserve"> with the user’s terminal and </w:t>
      </w:r>
      <w:r w:rsidR="00A641E5">
        <w:t>for the user to then utilize those features</w:t>
      </w:r>
      <w:r>
        <w:t xml:space="preserve">.  See </w:t>
      </w:r>
      <w:hyperlink r:id="rId21" w:history="1">
        <w:r w:rsidRPr="00256834">
          <w:rPr>
            <w:rStyle w:val="Hyperlink"/>
          </w:rPr>
          <w:t>AVD-4313</w:t>
        </w:r>
      </w:hyperlink>
      <w:r w:rsidR="00AD4902">
        <w:t xml:space="preserve"> </w:t>
      </w:r>
      <w:r>
        <w:t xml:space="preserve">and </w:t>
      </w:r>
      <w:hyperlink r:id="rId22" w:history="1">
        <w:r w:rsidRPr="00256834">
          <w:rPr>
            <w:rStyle w:val="Hyperlink"/>
          </w:rPr>
          <w:t>C.58</w:t>
        </w:r>
      </w:hyperlink>
      <w:r w:rsidR="00A641E5">
        <w:t xml:space="preserve"> for more discussion on this topic</w:t>
      </w:r>
      <w:r>
        <w:t>.</w:t>
      </w:r>
    </w:p>
    <w:p w:rsidR="00AD4902" w:rsidRDefault="00AD4902" w:rsidP="00AD4902">
      <w:pPr>
        <w:pStyle w:val="Heading1"/>
      </w:pPr>
      <w:r>
        <w:t>Progressing the Work</w:t>
      </w:r>
    </w:p>
    <w:p w:rsidR="00AD4902" w:rsidRDefault="00AD4902" w:rsidP="00AD4902">
      <w:r>
        <w:t>As we head into this new study period, there are several things we need to do:</w:t>
      </w:r>
    </w:p>
    <w:p w:rsidR="00AD4902" w:rsidRDefault="00A641E5" w:rsidP="00AD4902">
      <w:pPr>
        <w:pStyle w:val="ListParagraph"/>
        <w:numPr>
          <w:ilvl w:val="0"/>
          <w:numId w:val="6"/>
        </w:numPr>
      </w:pPr>
      <w:r>
        <w:t>E</w:t>
      </w:r>
      <w:r w:rsidR="00AD4902">
        <w:t xml:space="preserve">xamine the work produced to this point and </w:t>
      </w:r>
      <w:r>
        <w:t>make any desired changes</w:t>
      </w:r>
    </w:p>
    <w:p w:rsidR="00AD4902" w:rsidRDefault="00A641E5" w:rsidP="00AD4902">
      <w:pPr>
        <w:pStyle w:val="ListParagraph"/>
        <w:numPr>
          <w:ilvl w:val="0"/>
          <w:numId w:val="6"/>
        </w:numPr>
      </w:pPr>
      <w:r>
        <w:t>Progress the work on</w:t>
      </w:r>
      <w:r w:rsidR="00AD4902">
        <w:t xml:space="preserve"> message primitives </w:t>
      </w:r>
      <w:r>
        <w:t xml:space="preserve">needed to </w:t>
      </w:r>
      <w:r w:rsidR="00AD4902">
        <w:t>suppor</w:t>
      </w:r>
      <w:r>
        <w:t>t the defined information flows and other syntactic elements of the protocol</w:t>
      </w:r>
    </w:p>
    <w:p w:rsidR="00AD4902" w:rsidRDefault="00AD4902" w:rsidP="00AD4902">
      <w:pPr>
        <w:pStyle w:val="ListParagraph"/>
        <w:numPr>
          <w:ilvl w:val="0"/>
          <w:numId w:val="6"/>
        </w:numPr>
      </w:pPr>
      <w:r>
        <w:t xml:space="preserve">Close some of the open issues identified in the </w:t>
      </w:r>
      <w:r w:rsidR="00A641E5">
        <w:t>i</w:t>
      </w:r>
      <w:r>
        <w:t xml:space="preserve">nformation </w:t>
      </w:r>
      <w:r w:rsidR="00A641E5">
        <w:t>f</w:t>
      </w:r>
      <w:r>
        <w:t>lows</w:t>
      </w:r>
    </w:p>
    <w:p w:rsidR="00D64502" w:rsidRPr="00AD4902" w:rsidRDefault="00D64502" w:rsidP="00AD4902">
      <w:pPr>
        <w:pStyle w:val="ListParagraph"/>
        <w:numPr>
          <w:ilvl w:val="0"/>
          <w:numId w:val="6"/>
        </w:numPr>
      </w:pPr>
      <w:r>
        <w:t xml:space="preserve">Complete the core H.325 and </w:t>
      </w:r>
      <w:proofErr w:type="spellStart"/>
      <w:r>
        <w:t>H.AMS.cis</w:t>
      </w:r>
      <w:proofErr w:type="spellEnd"/>
      <w:r>
        <w:t xml:space="preserve"> specifications</w:t>
      </w:r>
    </w:p>
    <w:p w:rsidR="00AD4902" w:rsidRDefault="00AD4902" w:rsidP="00256834">
      <w:r>
        <w:t>There are additional areas where work is needed</w:t>
      </w:r>
      <w:r w:rsidR="00661195">
        <w:t xml:space="preserve">, particularly on some of the network elements discussed in the requirements document.  However, to make forward progress and to remain focused, the above </w:t>
      </w:r>
      <w:r w:rsidR="00A641E5">
        <w:t>listed</w:t>
      </w:r>
      <w:r w:rsidR="00661195">
        <w:t xml:space="preserve"> areas should be a primary area of focus for this and the next meeting.</w:t>
      </w:r>
    </w:p>
    <w:p w:rsidR="00661195" w:rsidRDefault="00661195" w:rsidP="00256834">
      <w:r>
        <w:t>On the matter of signalling syntax, it was suggested to the Rapporteur by interested parties outside the ITU that we should reconsider the message encoding, too.  Presently, we are working under the assumption that messages will be encoded using XML</w:t>
      </w:r>
      <w:r w:rsidR="00A641E5">
        <w:t xml:space="preserve">, but </w:t>
      </w:r>
      <w:r>
        <w:t>it was suggested that we consider the use of JSON for message encoding</w:t>
      </w:r>
      <w:r w:rsidR="00A641E5">
        <w:t>.  T</w:t>
      </w:r>
      <w:r>
        <w:t xml:space="preserve">he argument </w:t>
      </w:r>
      <w:r w:rsidR="00A641E5">
        <w:t>is</w:t>
      </w:r>
      <w:r>
        <w:t xml:space="preserve"> that JSON is </w:t>
      </w:r>
      <w:r w:rsidR="00A641E5">
        <w:t>well</w:t>
      </w:r>
      <w:r>
        <w:t>-suited as a text-based communication protocol, whereas XML is more of a document-oriented syntax</w:t>
      </w:r>
      <w:r w:rsidR="00A641E5">
        <w:t xml:space="preserve"> that is “heavier” than necessary</w:t>
      </w:r>
      <w:r>
        <w:t xml:space="preserve">.  This </w:t>
      </w:r>
      <w:r w:rsidR="00A641E5">
        <w:t xml:space="preserve">suggestion </w:t>
      </w:r>
      <w:r>
        <w:t>should be given consideration by the experts.</w:t>
      </w:r>
    </w:p>
    <w:p w:rsidR="00661195" w:rsidRDefault="00661195" w:rsidP="00661195">
      <w:pPr>
        <w:pStyle w:val="Heading1"/>
      </w:pPr>
      <w:r>
        <w:t>Contributing to the Work</w:t>
      </w:r>
    </w:p>
    <w:p w:rsidR="00661195" w:rsidRDefault="00661195" w:rsidP="00256834">
      <w:r>
        <w:t xml:space="preserve">There are </w:t>
      </w:r>
      <w:r w:rsidR="00F55711">
        <w:t>a few</w:t>
      </w:r>
      <w:r>
        <w:t xml:space="preserve"> areas in which experts can make contributions to AMS</w:t>
      </w:r>
      <w:r w:rsidR="00F55711">
        <w:t xml:space="preserve"> and help drive the work forward</w:t>
      </w:r>
      <w:r>
        <w:t>.</w:t>
      </w:r>
    </w:p>
    <w:p w:rsidR="00661195" w:rsidRDefault="00661195" w:rsidP="00256834">
      <w:r>
        <w:t xml:space="preserve">First, we need volunteers to serve as editors.  Over the past few years, we have lost some </w:t>
      </w:r>
      <w:r w:rsidR="00C63496">
        <w:t>valuable</w:t>
      </w:r>
      <w:r>
        <w:t xml:space="preserve"> participants (and editors</w:t>
      </w:r>
      <w:r w:rsidR="00C63496">
        <w:t>!</w:t>
      </w:r>
      <w:r>
        <w:t>) for various reasons, not the least of which was the unfortunate world economic climate.</w:t>
      </w:r>
    </w:p>
    <w:p w:rsidR="00661195" w:rsidRDefault="00661195" w:rsidP="00256834">
      <w:r>
        <w:t>Second, we need more contributions related to some of the topics above.  AMS, like other work in the ITU, is driven through contributions.</w:t>
      </w:r>
      <w:r w:rsidR="00F55711">
        <w:t xml:space="preserve">  Unfortunately, there were no contributions for AMS at this meeting, but hopefully that will not be the case at the next meeting.</w:t>
      </w:r>
    </w:p>
    <w:p w:rsidR="00F55711" w:rsidRDefault="00F55711" w:rsidP="00256834">
      <w:r>
        <w:t xml:space="preserve">Third, we should consider re-starting the periodic electronic meetings.  We had good progress previously the group held electronic meetings every few weeks, but the group has not held those for quite some time.  As most people are aware, it is actually challenging to complete work </w:t>
      </w:r>
      <w:r>
        <w:rPr>
          <w:i/>
        </w:rPr>
        <w:t>during</w:t>
      </w:r>
      <w:r>
        <w:t xml:space="preserve"> an SG16 meeting, so either having working face-to-face meetings or electronic meetings are probably necessary to progress the work.  We should discuss how best to progress the work on AMS.</w:t>
      </w:r>
    </w:p>
    <w:p w:rsidR="00F55711" w:rsidRPr="00F55711" w:rsidRDefault="00F55711" w:rsidP="00F55711">
      <w:pPr>
        <w:jc w:val="center"/>
      </w:pPr>
      <w:r>
        <w:lastRenderedPageBreak/>
        <w:t>_____________________</w:t>
      </w:r>
    </w:p>
    <w:sectPr w:rsidR="00F55711" w:rsidRPr="00F55711">
      <w:headerReference w:type="default" r:id="rId23"/>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274" w:rsidRDefault="00777274">
      <w:r>
        <w:separator/>
      </w:r>
    </w:p>
  </w:endnote>
  <w:endnote w:type="continuationSeparator" w:id="0">
    <w:p w:rsidR="00777274" w:rsidRDefault="0077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274" w:rsidRDefault="00777274">
      <w:r>
        <w:separator/>
      </w:r>
    </w:p>
  </w:footnote>
  <w:footnote w:type="continuationSeparator" w:id="0">
    <w:p w:rsidR="00777274" w:rsidRDefault="00777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0E" w:rsidRDefault="00762E0E">
    <w:pPr>
      <w:jc w:val="center"/>
    </w:pPr>
    <w:r>
      <w:t xml:space="preserve">- </w:t>
    </w:r>
    <w:r w:rsidR="003D6335">
      <w:fldChar w:fldCharType="begin"/>
    </w:r>
    <w:r w:rsidR="003D6335">
      <w:instrText xml:space="preserve"> PAGE </w:instrText>
    </w:r>
    <w:r w:rsidR="003D6335">
      <w:fldChar w:fldCharType="separate"/>
    </w:r>
    <w:r w:rsidR="00480508">
      <w:rPr>
        <w:noProof/>
      </w:rPr>
      <w:t>1</w:t>
    </w:r>
    <w:r w:rsidR="003D6335">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5F0F0451"/>
    <w:multiLevelType w:val="hybridMultilevel"/>
    <w:tmpl w:val="215AF91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E43"/>
    <w:rsid w:val="000A4E5A"/>
    <w:rsid w:val="001912F0"/>
    <w:rsid w:val="00256834"/>
    <w:rsid w:val="002D0A94"/>
    <w:rsid w:val="003D6335"/>
    <w:rsid w:val="00414E43"/>
    <w:rsid w:val="00480508"/>
    <w:rsid w:val="00526E6D"/>
    <w:rsid w:val="005A5D08"/>
    <w:rsid w:val="005D02FE"/>
    <w:rsid w:val="00661195"/>
    <w:rsid w:val="006736EB"/>
    <w:rsid w:val="00762E0E"/>
    <w:rsid w:val="00777274"/>
    <w:rsid w:val="007F4D04"/>
    <w:rsid w:val="008F3B82"/>
    <w:rsid w:val="00906CFC"/>
    <w:rsid w:val="00A157D0"/>
    <w:rsid w:val="00A641E5"/>
    <w:rsid w:val="00AA0C66"/>
    <w:rsid w:val="00AD4902"/>
    <w:rsid w:val="00B22EA9"/>
    <w:rsid w:val="00B30F20"/>
    <w:rsid w:val="00B51EC2"/>
    <w:rsid w:val="00BF680C"/>
    <w:rsid w:val="00C51AEE"/>
    <w:rsid w:val="00C63496"/>
    <w:rsid w:val="00D27A6C"/>
    <w:rsid w:val="00D64502"/>
    <w:rsid w:val="00DA5132"/>
    <w:rsid w:val="00F22F28"/>
    <w:rsid w:val="00F53CF8"/>
    <w:rsid w:val="00F557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5A5D08"/>
    <w:rPr>
      <w:color w:val="0000FF" w:themeColor="hyperlink"/>
      <w:u w:val="single"/>
    </w:rPr>
  </w:style>
  <w:style w:type="paragraph" w:styleId="ListParagraph">
    <w:name w:val="List Paragraph"/>
    <w:basedOn w:val="Normal"/>
    <w:uiPriority w:val="34"/>
    <w:qFormat/>
    <w:rsid w:val="005A5D08"/>
    <w:pPr>
      <w:ind w:left="720"/>
      <w:contextualSpacing/>
    </w:pPr>
  </w:style>
  <w:style w:type="character" w:customStyle="1" w:styleId="TabletextChar">
    <w:name w:val="Table_text Char"/>
    <w:link w:val="Tabletext"/>
    <w:locked/>
    <w:rsid w:val="005A5D08"/>
    <w:rPr>
      <w:sz w:val="22"/>
      <w:lang w:val="en-GB" w:eastAsia="en-US"/>
    </w:rPr>
  </w:style>
  <w:style w:type="paragraph" w:styleId="Caption">
    <w:name w:val="caption"/>
    <w:basedOn w:val="Normal"/>
    <w:next w:val="Normal"/>
    <w:unhideWhenUsed/>
    <w:qFormat/>
    <w:rsid w:val="006736EB"/>
    <w:pPr>
      <w:spacing w:before="0"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5A5D08"/>
    <w:rPr>
      <w:color w:val="0000FF" w:themeColor="hyperlink"/>
      <w:u w:val="single"/>
    </w:rPr>
  </w:style>
  <w:style w:type="paragraph" w:styleId="ListParagraph">
    <w:name w:val="List Paragraph"/>
    <w:basedOn w:val="Normal"/>
    <w:uiPriority w:val="34"/>
    <w:qFormat/>
    <w:rsid w:val="005A5D08"/>
    <w:pPr>
      <w:ind w:left="720"/>
      <w:contextualSpacing/>
    </w:pPr>
  </w:style>
  <w:style w:type="character" w:customStyle="1" w:styleId="TabletextChar">
    <w:name w:val="Table_text Char"/>
    <w:link w:val="Tabletext"/>
    <w:locked/>
    <w:rsid w:val="005A5D08"/>
    <w:rPr>
      <w:sz w:val="22"/>
      <w:lang w:val="en-GB" w:eastAsia="en-US"/>
    </w:rPr>
  </w:style>
  <w:style w:type="paragraph" w:styleId="Caption">
    <w:name w:val="caption"/>
    <w:basedOn w:val="Normal"/>
    <w:next w:val="Normal"/>
    <w:unhideWhenUsed/>
    <w:qFormat/>
    <w:rsid w:val="006736EB"/>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pub/T-TUT-AMS-2011-AMSR" TargetMode="External"/><Relationship Id="rId13" Type="http://schemas.openxmlformats.org/officeDocument/2006/relationships/hyperlink" Target="http://www.itu.int/md/T09-SG16-C-0822/en" TargetMode="External"/><Relationship Id="rId18" Type="http://schemas.openxmlformats.org/officeDocument/2006/relationships/hyperlink" Target="http://www.itu.int/md/T09-SG16-C-0822/en" TargetMode="External"/><Relationship Id="rId3" Type="http://schemas.microsoft.com/office/2007/relationships/stylesWithEffects" Target="stylesWithEffects.xml"/><Relationship Id="rId21" Type="http://schemas.openxmlformats.org/officeDocument/2006/relationships/hyperlink" Target="http://ftp3.itu.int/av-arch/avc-site/2009-2012/1209_Bri/AVD-4313.zip" TargetMode="External"/><Relationship Id="rId7" Type="http://schemas.openxmlformats.org/officeDocument/2006/relationships/endnotes" Target="endnotes.xml"/><Relationship Id="rId12" Type="http://schemas.openxmlformats.org/officeDocument/2006/relationships/hyperlink" Target="http://www.itu.int/md/T09-SG16-C-0823/en"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tu.int/md/T09-SG16-C-0675/en" TargetMode="External"/><Relationship Id="rId20" Type="http://schemas.openxmlformats.org/officeDocument/2006/relationships/hyperlink" Target="mailto:paulej@packetizer.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T09-SG16-C-0824/e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md/T09-SG16-C-0675/en" TargetMode="External"/><Relationship Id="rId23" Type="http://schemas.openxmlformats.org/officeDocument/2006/relationships/header" Target="header1.xml"/><Relationship Id="rId10" Type="http://schemas.openxmlformats.org/officeDocument/2006/relationships/hyperlink" Target="http://ftp3.itu.int/av-arch/avc-site/2009-2012/1209_Bri/AVD-4339.zip" TargetMode="External"/><Relationship Id="rId19" Type="http://schemas.openxmlformats.org/officeDocument/2006/relationships/hyperlink" Target="mailto:Tyler_Johnson@unc.edu" TargetMode="External"/><Relationship Id="rId4" Type="http://schemas.openxmlformats.org/officeDocument/2006/relationships/settings" Target="settings.xml"/><Relationship Id="rId9" Type="http://schemas.openxmlformats.org/officeDocument/2006/relationships/hyperlink" Target="http://www.itu.int/md/T05-SG16-080422-TD-WP2-0562/en" TargetMode="External"/><Relationship Id="rId14" Type="http://schemas.openxmlformats.org/officeDocument/2006/relationships/hyperlink" Target="http://www.itu.int/md/T09-SG16-C-0676/en" TargetMode="External"/><Relationship Id="rId22" Type="http://schemas.openxmlformats.org/officeDocument/2006/relationships/hyperlink" Target="http://www.itu.int/md/T13-SG16-C-005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1%20-%20ITU-T%20SG16%20-%20Geneva\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243</TotalTime>
  <Pages>4</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8321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12</cp:revision>
  <cp:lastPrinted>2002-08-01T07:30:00Z</cp:lastPrinted>
  <dcterms:created xsi:type="dcterms:W3CDTF">2013-01-11T19:42:00Z</dcterms:created>
  <dcterms:modified xsi:type="dcterms:W3CDTF">2013-01-12T01:16:00Z</dcterms:modified>
</cp:coreProperties>
</file>